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85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2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2"/>
          <w:sz w:val="44"/>
          <w:szCs w:val="44"/>
          <w:shd w:val="clear" w:color="auto" w:fill="FFFFFF"/>
          <w:lang w:val="en-US" w:eastAsia="zh-CN"/>
        </w:rPr>
        <w:t>风 险 解 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8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水分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是固体类型保健食品的质量指标，与产品质量稳定性、微生物的生长条件均有密切的关系。水分控制不当，可能导致产品的功效成分或营养物质分解、酶解变质、霉变等，影响产品质量。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8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菌落总数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是指示性微生物指标，不是致病菌指标，反映食品在生产过程中的卫生状况。如果食品中的菌落总数严重超标，将会破坏食品的营养成分，使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食品失去食用价值；还会加速食品的腐败变质，可能危害人体健康。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8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二氧化硫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是食品加工中常用的漂白剂和防腐剂，具有漂白、防腐和抗氧化作用。少量的二氧化硫进入人体不会对身体造成健康危害，但过量食用会引起如恶心、呕吐等胃肠道反应。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8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霉菌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危害人体健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8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过氧化值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是指油脂中不饱和脂肪酸被氧化形成过氧化物，是油脂酸败的早期指标。一般不会对人体健康造成损害，但食用过氧化值严重超标的食品可能导致肠胃不适、腹泻等症状。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8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糖精钠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2"/>
          <w:sz w:val="32"/>
          <w:szCs w:val="32"/>
          <w:shd w:val="clear" w:color="auto" w:fill="FFFFFF"/>
        </w:rPr>
        <w:t>是食品生产中常用的甜味剂。《食品安全国家标准 食品添加剂使用标准》（GB 2760—2014）中规定，糕点类粽子中检出糖精钠的原因，可能是企业为增加产品甜度，从而超范围使用甜味剂。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YWY1YjQxNGFjZTgxNGFiODA2YjVkNGMxMzhhOWEifQ=="/>
  </w:docVars>
  <w:rsids>
    <w:rsidRoot w:val="16671AC4"/>
    <w:rsid w:val="166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2022-07-15T04:01:00Z</dcterms:created>
  <dc:creator>小拐</dc:creator>
  <cp:lastModifiedBy>小拐</cp:lastModifiedBy>
  <dcterms:modified xsi:type="dcterms:W3CDTF">2022-07-15T04:01:20Z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66169A983B394F3699B530169EFFBCEF</vt:lpwstr>
  </property>
</Properties>
</file>